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A" w:rsidRPr="004A733A" w:rsidRDefault="004A733A" w:rsidP="004A733A">
      <w:pPr>
        <w:jc w:val="center"/>
        <w:rPr>
          <w:rFonts w:ascii="Times New Roman" w:hAnsi="Times New Roman" w:cs="Times New Roman"/>
          <w:b/>
          <w:sz w:val="24"/>
          <w:szCs w:val="24"/>
        </w:rPr>
      </w:pPr>
      <w:bookmarkStart w:id="0" w:name="_GoBack"/>
      <w:bookmarkEnd w:id="0"/>
      <w:r w:rsidRPr="004A733A">
        <w:rPr>
          <w:rFonts w:ascii="Times New Roman" w:hAnsi="Times New Roman" w:cs="Times New Roman"/>
          <w:b/>
          <w:sz w:val="24"/>
          <w:szCs w:val="24"/>
          <w:lang w:val="en-US"/>
        </w:rPr>
        <w:t>Criteria for Concluding Agreements at HSE ICEF with Foreign Citizens Admitted to Studies under the Bachelor’s Programme ‘HSE and University of London Double Degree Programme’ in 2021 following Respective Admission Competitions</w:t>
      </w:r>
    </w:p>
    <w:p w:rsidR="004A733A" w:rsidRPr="004A733A" w:rsidRDefault="004A733A" w:rsidP="004A733A">
      <w:pPr>
        <w:jc w:val="both"/>
        <w:rPr>
          <w:rFonts w:ascii="Times New Roman" w:hAnsi="Times New Roman" w:cs="Times New Roman"/>
          <w:sz w:val="24"/>
          <w:szCs w:val="24"/>
          <w:lang w:val="en-US"/>
        </w:rPr>
      </w:pPr>
      <w:r w:rsidRPr="004A733A">
        <w:rPr>
          <w:rFonts w:ascii="Times New Roman" w:hAnsi="Times New Roman" w:cs="Times New Roman"/>
          <w:sz w:val="24"/>
          <w:szCs w:val="24"/>
          <w:lang w:val="en-US"/>
        </w:rPr>
        <w:t xml:space="preserve">Pursuant to the Regulations on Tuition Fee Discounts for Students Admitted in 2021 to the International College of Economics and Finance of National Research University Higher School of Economics, tuition fees (tuition fee discounts) for foreign citizens admitted to studies under the under the Bachelor’s programme ‘HSE and University of London Double Degree Programme’, following separate entry competitions, shall be established with respect to the weighted total points for entrance examinations (the total score for the entrance examination in Mathematics shall be multiplied by 2, while the total score for the entrance examination in English shall be multiplied by 1) and various other academic achievements. </w:t>
      </w:r>
    </w:p>
    <w:p w:rsidR="004A733A" w:rsidRPr="004A733A" w:rsidRDefault="004A733A" w:rsidP="004A733A">
      <w:pPr>
        <w:jc w:val="both"/>
        <w:rPr>
          <w:rFonts w:ascii="Times New Roman" w:hAnsi="Times New Roman" w:cs="Times New Roman"/>
          <w:sz w:val="24"/>
          <w:szCs w:val="24"/>
          <w:lang w:val="en-US"/>
        </w:rPr>
      </w:pPr>
      <w:r w:rsidRPr="004A733A">
        <w:rPr>
          <w:rFonts w:ascii="Times New Roman" w:hAnsi="Times New Roman" w:cs="Times New Roman"/>
          <w:sz w:val="24"/>
          <w:szCs w:val="24"/>
          <w:lang w:val="en-US"/>
        </w:rPr>
        <w:t xml:space="preserve">Education agreements with those applicants whose results satisfy the following criteria can be concluded within the period from February 15, 2021 until June 1, 2021 (inclusive): </w:t>
      </w:r>
    </w:p>
    <w:p w:rsidR="004A733A" w:rsidRPr="00544461" w:rsidRDefault="004A733A" w:rsidP="004A733A">
      <w:pPr>
        <w:jc w:val="both"/>
        <w:rPr>
          <w:rFonts w:ascii="Times New Roman" w:hAnsi="Times New Roman" w:cs="Times New Roman"/>
          <w:b/>
          <w:sz w:val="24"/>
          <w:szCs w:val="24"/>
          <w:lang w:val="en-US"/>
        </w:rPr>
      </w:pPr>
      <w:r w:rsidRPr="00544461">
        <w:rPr>
          <w:rFonts w:ascii="Times New Roman" w:hAnsi="Times New Roman" w:cs="Times New Roman"/>
          <w:b/>
          <w:sz w:val="24"/>
          <w:szCs w:val="24"/>
          <w:lang w:val="en-US"/>
        </w:rPr>
        <w:t xml:space="preserve">Agreements with a 100% discount (0.00 roubles payable per annum) can be concluded with: </w:t>
      </w:r>
    </w:p>
    <w:p w:rsidR="004A733A" w:rsidRPr="00544461" w:rsidRDefault="004A733A" w:rsidP="004A733A">
      <w:pPr>
        <w:jc w:val="both"/>
        <w:rPr>
          <w:rFonts w:ascii="Times New Roman" w:hAnsi="Times New Roman" w:cs="Times New Roman"/>
          <w:sz w:val="24"/>
          <w:szCs w:val="24"/>
          <w:lang w:val="en-US"/>
        </w:rPr>
      </w:pPr>
      <w:r w:rsidRPr="00544461">
        <w:rPr>
          <w:rFonts w:ascii="Times New Roman" w:hAnsi="Times New Roman" w:cs="Times New Roman"/>
          <w:sz w:val="24"/>
          <w:szCs w:val="24"/>
          <w:lang w:val="en-US"/>
        </w:rPr>
        <w:t xml:space="preserve">• winners and prizewinners of the International Olympiad of School Students in Economics. </w:t>
      </w:r>
    </w:p>
    <w:p w:rsidR="004A733A" w:rsidRPr="00544461" w:rsidRDefault="004A733A" w:rsidP="004A733A">
      <w:pPr>
        <w:jc w:val="both"/>
        <w:rPr>
          <w:rFonts w:ascii="Times New Roman" w:hAnsi="Times New Roman" w:cs="Times New Roman"/>
          <w:b/>
          <w:sz w:val="24"/>
          <w:szCs w:val="24"/>
          <w:lang w:val="en-US"/>
        </w:rPr>
      </w:pPr>
      <w:r w:rsidRPr="00544461">
        <w:rPr>
          <w:rFonts w:ascii="Times New Roman" w:hAnsi="Times New Roman" w:cs="Times New Roman"/>
          <w:b/>
          <w:sz w:val="24"/>
          <w:szCs w:val="24"/>
          <w:lang w:val="en-US"/>
        </w:rPr>
        <w:t>Agreement</w:t>
      </w:r>
      <w:r w:rsidR="004926F5" w:rsidRPr="00544461">
        <w:rPr>
          <w:rFonts w:ascii="Times New Roman" w:hAnsi="Times New Roman" w:cs="Times New Roman"/>
          <w:b/>
          <w:sz w:val="24"/>
          <w:szCs w:val="24"/>
          <w:lang w:val="en-US"/>
        </w:rPr>
        <w:t>s with a 75% discount (up to 2</w:t>
      </w:r>
      <w:r w:rsidRPr="00544461">
        <w:rPr>
          <w:rFonts w:ascii="Times New Roman" w:hAnsi="Times New Roman" w:cs="Times New Roman"/>
          <w:b/>
          <w:sz w:val="24"/>
          <w:szCs w:val="24"/>
          <w:lang w:val="en-US"/>
        </w:rPr>
        <w:t>50</w:t>
      </w:r>
      <w:r w:rsidR="00F26BEC" w:rsidRPr="00544461">
        <w:rPr>
          <w:rFonts w:ascii="Times New Roman" w:hAnsi="Times New Roman" w:cs="Times New Roman"/>
          <w:b/>
          <w:sz w:val="24"/>
          <w:szCs w:val="24"/>
          <w:lang w:val="en-US"/>
        </w:rPr>
        <w:t xml:space="preserve"> </w:t>
      </w:r>
      <w:r w:rsidRPr="00544461">
        <w:rPr>
          <w:rFonts w:ascii="Times New Roman" w:hAnsi="Times New Roman" w:cs="Times New Roman"/>
          <w:b/>
          <w:sz w:val="24"/>
          <w:szCs w:val="24"/>
          <w:lang w:val="en-US"/>
        </w:rPr>
        <w:t xml:space="preserve">000 roubles payable per annum) can be concluded with: </w:t>
      </w:r>
    </w:p>
    <w:p w:rsidR="004A733A" w:rsidRPr="00544461" w:rsidRDefault="004A733A" w:rsidP="004A733A">
      <w:pPr>
        <w:jc w:val="both"/>
        <w:rPr>
          <w:rFonts w:ascii="Times New Roman" w:hAnsi="Times New Roman" w:cs="Times New Roman"/>
          <w:sz w:val="24"/>
          <w:szCs w:val="24"/>
          <w:lang w:val="en-US"/>
        </w:rPr>
      </w:pPr>
      <w:r w:rsidRPr="00544461">
        <w:rPr>
          <w:rFonts w:ascii="Times New Roman" w:hAnsi="Times New Roman" w:cs="Times New Roman"/>
          <w:sz w:val="24"/>
          <w:szCs w:val="24"/>
          <w:lang w:val="en-US"/>
        </w:rPr>
        <w:t xml:space="preserve">• winners of the HSE Global Scholarship Competition in Mathematics; </w:t>
      </w:r>
    </w:p>
    <w:p w:rsidR="004A733A" w:rsidRPr="00544461" w:rsidRDefault="004A733A" w:rsidP="004A733A">
      <w:pPr>
        <w:jc w:val="both"/>
        <w:rPr>
          <w:rFonts w:ascii="Times New Roman" w:hAnsi="Times New Roman" w:cs="Times New Roman"/>
          <w:sz w:val="24"/>
          <w:szCs w:val="24"/>
          <w:lang w:val="en-US"/>
        </w:rPr>
      </w:pPr>
      <w:r w:rsidRPr="00544461">
        <w:rPr>
          <w:rFonts w:ascii="Times New Roman" w:hAnsi="Times New Roman" w:cs="Times New Roman"/>
          <w:sz w:val="24"/>
          <w:szCs w:val="24"/>
          <w:lang w:val="en-US"/>
        </w:rPr>
        <w:t xml:space="preserve">• winners (first class diploma) of the Interregional Olympiad of School Students ‘Vysshaya Proba’ in Economics and Mathematics; </w:t>
      </w:r>
    </w:p>
    <w:p w:rsidR="004A733A" w:rsidRPr="00544461" w:rsidRDefault="004A733A" w:rsidP="004A733A">
      <w:pPr>
        <w:jc w:val="both"/>
        <w:rPr>
          <w:rFonts w:ascii="Times New Roman" w:hAnsi="Times New Roman" w:cs="Times New Roman"/>
          <w:sz w:val="24"/>
          <w:szCs w:val="24"/>
          <w:lang w:val="en-US"/>
        </w:rPr>
      </w:pPr>
      <w:r w:rsidRPr="00544461">
        <w:rPr>
          <w:rFonts w:ascii="Times New Roman" w:hAnsi="Times New Roman" w:cs="Times New Roman"/>
          <w:sz w:val="24"/>
          <w:szCs w:val="24"/>
          <w:lang w:val="en-US"/>
        </w:rPr>
        <w:t xml:space="preserve">• applicants who gained at least 70 points in English and at least 60 points in Mathematics at the entrance examinations, with the weighted total points for entrance examinations coming to at least 270. </w:t>
      </w:r>
    </w:p>
    <w:p w:rsidR="004A733A" w:rsidRPr="00544461" w:rsidRDefault="004A733A" w:rsidP="004A733A">
      <w:pPr>
        <w:jc w:val="both"/>
        <w:rPr>
          <w:rFonts w:ascii="Times New Roman" w:hAnsi="Times New Roman" w:cs="Times New Roman"/>
          <w:sz w:val="24"/>
          <w:szCs w:val="24"/>
          <w:lang w:val="en-US"/>
        </w:rPr>
      </w:pPr>
      <w:r w:rsidRPr="00544461">
        <w:rPr>
          <w:rFonts w:ascii="Times New Roman" w:hAnsi="Times New Roman" w:cs="Times New Roman"/>
          <w:b/>
          <w:sz w:val="24"/>
          <w:szCs w:val="24"/>
          <w:lang w:val="en-US"/>
        </w:rPr>
        <w:t>Agreement</w:t>
      </w:r>
      <w:r w:rsidR="00F26BEC" w:rsidRPr="00544461">
        <w:rPr>
          <w:rFonts w:ascii="Times New Roman" w:hAnsi="Times New Roman" w:cs="Times New Roman"/>
          <w:b/>
          <w:sz w:val="24"/>
          <w:szCs w:val="24"/>
          <w:lang w:val="en-US"/>
        </w:rPr>
        <w:t xml:space="preserve">s with a 60% discount (up to 400 </w:t>
      </w:r>
      <w:r w:rsidRPr="00544461">
        <w:rPr>
          <w:rFonts w:ascii="Times New Roman" w:hAnsi="Times New Roman" w:cs="Times New Roman"/>
          <w:b/>
          <w:sz w:val="24"/>
          <w:szCs w:val="24"/>
          <w:lang w:val="en-US"/>
        </w:rPr>
        <w:t>000 roubles payable per annum) can be concluded with:</w:t>
      </w:r>
      <w:r w:rsidRPr="00544461">
        <w:rPr>
          <w:rFonts w:ascii="Times New Roman" w:hAnsi="Times New Roman" w:cs="Times New Roman"/>
          <w:sz w:val="24"/>
          <w:szCs w:val="24"/>
          <w:lang w:val="en-US"/>
        </w:rPr>
        <w:t xml:space="preserve"> </w:t>
      </w:r>
    </w:p>
    <w:p w:rsidR="004A733A" w:rsidRPr="00544461" w:rsidRDefault="004A733A" w:rsidP="004A733A">
      <w:pPr>
        <w:jc w:val="both"/>
        <w:rPr>
          <w:rFonts w:ascii="Times New Roman" w:hAnsi="Times New Roman" w:cs="Times New Roman"/>
          <w:sz w:val="24"/>
          <w:szCs w:val="24"/>
          <w:lang w:val="en-US"/>
        </w:rPr>
      </w:pPr>
      <w:r w:rsidRPr="00544461">
        <w:rPr>
          <w:rFonts w:ascii="Times New Roman" w:hAnsi="Times New Roman" w:cs="Times New Roman"/>
          <w:sz w:val="24"/>
          <w:szCs w:val="24"/>
          <w:lang w:val="en-US"/>
        </w:rPr>
        <w:t xml:space="preserve">• </w:t>
      </w:r>
      <w:r w:rsidR="00544461" w:rsidRPr="00544461">
        <w:rPr>
          <w:rFonts w:ascii="Times New Roman" w:hAnsi="Times New Roman" w:cs="Times New Roman"/>
          <w:sz w:val="24"/>
          <w:szCs w:val="24"/>
          <w:lang w:val="en-US"/>
        </w:rPr>
        <w:t xml:space="preserve">prizewinners </w:t>
      </w:r>
      <w:r w:rsidRPr="00544461">
        <w:rPr>
          <w:rFonts w:ascii="Times New Roman" w:hAnsi="Times New Roman" w:cs="Times New Roman"/>
          <w:sz w:val="24"/>
          <w:szCs w:val="24"/>
          <w:lang w:val="en-US"/>
        </w:rPr>
        <w:t xml:space="preserve">of HSE Global Scholarship Competition in Mathematics; </w:t>
      </w:r>
    </w:p>
    <w:p w:rsidR="004A733A" w:rsidRPr="00544461" w:rsidRDefault="004A733A" w:rsidP="004A733A">
      <w:pPr>
        <w:jc w:val="both"/>
        <w:rPr>
          <w:rFonts w:ascii="Times New Roman" w:hAnsi="Times New Roman" w:cs="Times New Roman"/>
          <w:sz w:val="24"/>
          <w:szCs w:val="24"/>
          <w:lang w:val="en-US"/>
        </w:rPr>
      </w:pPr>
      <w:r w:rsidRPr="00544461">
        <w:rPr>
          <w:rFonts w:ascii="Times New Roman" w:hAnsi="Times New Roman" w:cs="Times New Roman"/>
          <w:sz w:val="24"/>
          <w:szCs w:val="24"/>
          <w:lang w:val="en-US"/>
        </w:rPr>
        <w:t xml:space="preserve">• prizewinners (second class diploma) of the Interregional Olympiad of School Students ‘Vysshaya Proba’ in Economics and Mathematics; </w:t>
      </w:r>
    </w:p>
    <w:p w:rsidR="004A733A" w:rsidRPr="00544461" w:rsidRDefault="004A733A" w:rsidP="004A733A">
      <w:pPr>
        <w:jc w:val="both"/>
        <w:rPr>
          <w:rFonts w:ascii="Times New Roman" w:hAnsi="Times New Roman" w:cs="Times New Roman"/>
          <w:sz w:val="24"/>
          <w:szCs w:val="24"/>
          <w:lang w:val="en-US"/>
        </w:rPr>
      </w:pPr>
      <w:r w:rsidRPr="00544461">
        <w:rPr>
          <w:rFonts w:ascii="Times New Roman" w:hAnsi="Times New Roman" w:cs="Times New Roman"/>
          <w:sz w:val="24"/>
          <w:szCs w:val="24"/>
          <w:lang w:val="en-US"/>
        </w:rPr>
        <w:t xml:space="preserve">• applicants with at least 70 points in English and at least 60 points in Mathematics at the entrance examinations, with the weighted total points for entrance examinations coming to at least 255. </w:t>
      </w:r>
    </w:p>
    <w:p w:rsidR="004A733A" w:rsidRPr="00544461" w:rsidRDefault="004A733A" w:rsidP="004A733A">
      <w:pPr>
        <w:jc w:val="both"/>
        <w:rPr>
          <w:rFonts w:ascii="Times New Roman" w:hAnsi="Times New Roman" w:cs="Times New Roman"/>
          <w:b/>
          <w:sz w:val="24"/>
          <w:szCs w:val="24"/>
          <w:lang w:val="en-US"/>
        </w:rPr>
      </w:pPr>
      <w:r w:rsidRPr="00544461">
        <w:rPr>
          <w:rFonts w:ascii="Times New Roman" w:hAnsi="Times New Roman" w:cs="Times New Roman"/>
          <w:b/>
          <w:sz w:val="24"/>
          <w:szCs w:val="24"/>
          <w:lang w:val="en-US"/>
        </w:rPr>
        <w:t xml:space="preserve">Agreements with a 45% </w:t>
      </w:r>
      <w:r w:rsidR="00F26BEC" w:rsidRPr="00544461">
        <w:rPr>
          <w:rFonts w:ascii="Times New Roman" w:hAnsi="Times New Roman" w:cs="Times New Roman"/>
          <w:b/>
          <w:sz w:val="24"/>
          <w:szCs w:val="24"/>
          <w:lang w:val="en-US"/>
        </w:rPr>
        <w:t xml:space="preserve">discount (up to 550 </w:t>
      </w:r>
      <w:r w:rsidRPr="00544461">
        <w:rPr>
          <w:rFonts w:ascii="Times New Roman" w:hAnsi="Times New Roman" w:cs="Times New Roman"/>
          <w:b/>
          <w:sz w:val="24"/>
          <w:szCs w:val="24"/>
          <w:lang w:val="en-US"/>
        </w:rPr>
        <w:t xml:space="preserve">000 roubles payable per annum) may be concluded with: </w:t>
      </w:r>
    </w:p>
    <w:p w:rsidR="004A733A" w:rsidRPr="00544461" w:rsidRDefault="004A733A" w:rsidP="004A733A">
      <w:pPr>
        <w:jc w:val="both"/>
        <w:rPr>
          <w:rFonts w:ascii="Times New Roman" w:hAnsi="Times New Roman" w:cs="Times New Roman"/>
          <w:sz w:val="24"/>
          <w:szCs w:val="24"/>
          <w:lang w:val="en-US"/>
        </w:rPr>
      </w:pPr>
      <w:r w:rsidRPr="00544461">
        <w:rPr>
          <w:rFonts w:ascii="Times New Roman" w:hAnsi="Times New Roman" w:cs="Times New Roman"/>
          <w:sz w:val="24"/>
          <w:szCs w:val="24"/>
          <w:lang w:val="en-US"/>
        </w:rPr>
        <w:t xml:space="preserve">• prizewinners (third class diploma) of the Interregional Olympiad of School Students ‘Vysshaya Proba’ in Economics and Mathematics; </w:t>
      </w:r>
    </w:p>
    <w:p w:rsidR="004A733A" w:rsidRPr="00544461" w:rsidRDefault="004A733A" w:rsidP="004A733A">
      <w:pPr>
        <w:jc w:val="both"/>
        <w:rPr>
          <w:rFonts w:ascii="Times New Roman" w:hAnsi="Times New Roman" w:cs="Times New Roman"/>
          <w:sz w:val="24"/>
          <w:szCs w:val="24"/>
          <w:lang w:val="en-US"/>
        </w:rPr>
      </w:pPr>
      <w:r w:rsidRPr="00544461">
        <w:rPr>
          <w:rFonts w:ascii="Times New Roman" w:hAnsi="Times New Roman" w:cs="Times New Roman"/>
          <w:sz w:val="24"/>
          <w:szCs w:val="24"/>
          <w:lang w:val="en-US"/>
        </w:rPr>
        <w:lastRenderedPageBreak/>
        <w:t xml:space="preserve">• participants of the Interregional Olympiad of School Students ‘Vysshaya Proba’ in Economics and Mathematics, falling short of 1-5 points to the award-winning place; </w:t>
      </w:r>
    </w:p>
    <w:p w:rsidR="004A733A" w:rsidRPr="00544461" w:rsidRDefault="004A733A" w:rsidP="004A733A">
      <w:pPr>
        <w:jc w:val="both"/>
        <w:rPr>
          <w:rFonts w:ascii="Times New Roman" w:hAnsi="Times New Roman" w:cs="Times New Roman"/>
          <w:sz w:val="24"/>
          <w:szCs w:val="24"/>
          <w:lang w:val="en-US"/>
        </w:rPr>
      </w:pPr>
      <w:r w:rsidRPr="00544461">
        <w:rPr>
          <w:rFonts w:ascii="Times New Roman" w:hAnsi="Times New Roman" w:cs="Times New Roman"/>
          <w:sz w:val="24"/>
          <w:szCs w:val="24"/>
          <w:lang w:val="en-US"/>
        </w:rPr>
        <w:t xml:space="preserve">• applicants who gained at least 70 points in English and at least 60 points in Mathematics at the entrance examinations, with the weighted total points for entrance examinations coming to at least 240. </w:t>
      </w:r>
    </w:p>
    <w:p w:rsidR="004A733A" w:rsidRPr="00544461" w:rsidRDefault="004A733A" w:rsidP="004A733A">
      <w:pPr>
        <w:jc w:val="both"/>
        <w:rPr>
          <w:rFonts w:ascii="Times New Roman" w:hAnsi="Times New Roman" w:cs="Times New Roman"/>
          <w:sz w:val="24"/>
          <w:szCs w:val="24"/>
          <w:lang w:val="en-US"/>
        </w:rPr>
      </w:pPr>
      <w:r w:rsidRPr="00544461">
        <w:rPr>
          <w:rFonts w:ascii="Times New Roman" w:hAnsi="Times New Roman" w:cs="Times New Roman"/>
          <w:b/>
          <w:sz w:val="24"/>
          <w:szCs w:val="24"/>
          <w:lang w:val="en-US"/>
        </w:rPr>
        <w:t>Agreement</w:t>
      </w:r>
      <w:r w:rsidR="00F26BEC" w:rsidRPr="00544461">
        <w:rPr>
          <w:rFonts w:ascii="Times New Roman" w:hAnsi="Times New Roman" w:cs="Times New Roman"/>
          <w:b/>
          <w:sz w:val="24"/>
          <w:szCs w:val="24"/>
          <w:lang w:val="en-US"/>
        </w:rPr>
        <w:t>s with a 30% discount (up to 700</w:t>
      </w:r>
      <w:r w:rsidRPr="00544461">
        <w:rPr>
          <w:rFonts w:ascii="Times New Roman" w:hAnsi="Times New Roman" w:cs="Times New Roman"/>
          <w:b/>
          <w:sz w:val="24"/>
          <w:szCs w:val="24"/>
          <w:lang w:val="en-US"/>
        </w:rPr>
        <w:t xml:space="preserve"> 000 roubles payable per annum) can be concluded with:</w:t>
      </w:r>
      <w:r w:rsidRPr="00544461">
        <w:rPr>
          <w:rFonts w:ascii="Times New Roman" w:hAnsi="Times New Roman" w:cs="Times New Roman"/>
          <w:sz w:val="24"/>
          <w:szCs w:val="24"/>
          <w:lang w:val="en-US"/>
        </w:rPr>
        <w:t xml:space="preserve"> </w:t>
      </w:r>
    </w:p>
    <w:p w:rsidR="004A733A" w:rsidRPr="00544461" w:rsidRDefault="004A733A" w:rsidP="004A733A">
      <w:pPr>
        <w:jc w:val="both"/>
        <w:rPr>
          <w:rFonts w:ascii="Times New Roman" w:hAnsi="Times New Roman" w:cs="Times New Roman"/>
          <w:sz w:val="24"/>
          <w:szCs w:val="24"/>
          <w:lang w:val="en-US"/>
        </w:rPr>
      </w:pPr>
      <w:r w:rsidRPr="00544461">
        <w:rPr>
          <w:rFonts w:ascii="Times New Roman" w:hAnsi="Times New Roman" w:cs="Times New Roman"/>
          <w:sz w:val="24"/>
          <w:szCs w:val="24"/>
          <w:lang w:val="en-US"/>
        </w:rPr>
        <w:t xml:space="preserve">• participants of the Interregional Olympiad of School Students ‘Vysshaya Proba’ in Economics and Mathematics falling short of 6-10 points to the award-winning place; </w:t>
      </w:r>
    </w:p>
    <w:p w:rsidR="004A733A" w:rsidRPr="004A733A" w:rsidRDefault="004A733A" w:rsidP="004A733A">
      <w:pPr>
        <w:jc w:val="both"/>
        <w:rPr>
          <w:rFonts w:ascii="Times New Roman" w:hAnsi="Times New Roman" w:cs="Times New Roman"/>
          <w:sz w:val="24"/>
          <w:szCs w:val="24"/>
          <w:lang w:val="en-US"/>
        </w:rPr>
      </w:pPr>
      <w:r w:rsidRPr="00544461">
        <w:rPr>
          <w:rFonts w:ascii="Times New Roman" w:hAnsi="Times New Roman" w:cs="Times New Roman"/>
          <w:sz w:val="24"/>
          <w:szCs w:val="24"/>
          <w:lang w:val="en-US"/>
        </w:rPr>
        <w:t>• applicants who gained at least 70 points in English and at least 60 points in Mathematics at the entrance examinations, with the weighted total points for entrance examinations coming to at least 230.</w:t>
      </w:r>
      <w:r w:rsidRPr="004A733A">
        <w:rPr>
          <w:rFonts w:ascii="Times New Roman" w:hAnsi="Times New Roman" w:cs="Times New Roman"/>
          <w:sz w:val="24"/>
          <w:szCs w:val="24"/>
          <w:lang w:val="en-US"/>
        </w:rPr>
        <w:t xml:space="preserve"> </w:t>
      </w:r>
    </w:p>
    <w:p w:rsidR="004A733A" w:rsidRPr="004A733A" w:rsidRDefault="004A733A" w:rsidP="004A733A">
      <w:pPr>
        <w:jc w:val="both"/>
        <w:rPr>
          <w:rFonts w:ascii="Times New Roman" w:hAnsi="Times New Roman" w:cs="Times New Roman"/>
          <w:b/>
          <w:sz w:val="24"/>
          <w:szCs w:val="24"/>
          <w:lang w:val="en-US"/>
        </w:rPr>
      </w:pPr>
      <w:r w:rsidRPr="004A733A">
        <w:rPr>
          <w:rFonts w:ascii="Times New Roman" w:hAnsi="Times New Roman" w:cs="Times New Roman"/>
          <w:b/>
          <w:sz w:val="24"/>
          <w:szCs w:val="24"/>
          <w:lang w:val="en-US"/>
        </w:rPr>
        <w:t>Agreement</w:t>
      </w:r>
      <w:r w:rsidR="00F26BEC">
        <w:rPr>
          <w:rFonts w:ascii="Times New Roman" w:hAnsi="Times New Roman" w:cs="Times New Roman"/>
          <w:b/>
          <w:sz w:val="24"/>
          <w:szCs w:val="24"/>
          <w:lang w:val="en-US"/>
        </w:rPr>
        <w:t xml:space="preserve">s with a 15% discount (up to </w:t>
      </w:r>
      <w:r w:rsidR="00F26BEC" w:rsidRPr="00F26BEC">
        <w:rPr>
          <w:rFonts w:ascii="Times New Roman" w:hAnsi="Times New Roman" w:cs="Times New Roman"/>
          <w:b/>
          <w:sz w:val="24"/>
          <w:szCs w:val="24"/>
          <w:lang w:val="en-US"/>
        </w:rPr>
        <w:t>850</w:t>
      </w:r>
      <w:r w:rsidRPr="004A733A">
        <w:rPr>
          <w:rFonts w:ascii="Times New Roman" w:hAnsi="Times New Roman" w:cs="Times New Roman"/>
          <w:b/>
          <w:sz w:val="24"/>
          <w:szCs w:val="24"/>
          <w:lang w:val="en-US"/>
        </w:rPr>
        <w:t xml:space="preserve"> 000 roubles payable per annum) can be concluded with: </w:t>
      </w:r>
    </w:p>
    <w:p w:rsidR="004A733A" w:rsidRPr="00544461" w:rsidRDefault="004A733A" w:rsidP="004A733A">
      <w:pPr>
        <w:jc w:val="both"/>
        <w:rPr>
          <w:rFonts w:ascii="Times New Roman" w:hAnsi="Times New Roman" w:cs="Times New Roman"/>
          <w:sz w:val="24"/>
          <w:szCs w:val="24"/>
          <w:lang w:val="en-US"/>
        </w:rPr>
      </w:pPr>
      <w:r w:rsidRPr="00544461">
        <w:rPr>
          <w:rFonts w:ascii="Times New Roman" w:hAnsi="Times New Roman" w:cs="Times New Roman"/>
          <w:sz w:val="24"/>
          <w:szCs w:val="24"/>
          <w:lang w:val="en-US"/>
        </w:rPr>
        <w:t xml:space="preserve">• winners and prizewinners of the Interregional Olympiad of School Students ‘Vysshaya Proba’ in fields other than Economics and Mathematics; </w:t>
      </w:r>
    </w:p>
    <w:p w:rsidR="004A733A" w:rsidRPr="00544461" w:rsidRDefault="004A733A" w:rsidP="004A733A">
      <w:pPr>
        <w:jc w:val="both"/>
        <w:rPr>
          <w:rFonts w:ascii="Times New Roman" w:hAnsi="Times New Roman" w:cs="Times New Roman"/>
          <w:sz w:val="24"/>
          <w:szCs w:val="24"/>
          <w:lang w:val="en-US"/>
        </w:rPr>
      </w:pPr>
      <w:r w:rsidRPr="00544461">
        <w:rPr>
          <w:rFonts w:ascii="Times New Roman" w:hAnsi="Times New Roman" w:cs="Times New Roman"/>
          <w:sz w:val="24"/>
          <w:szCs w:val="24"/>
          <w:lang w:val="en-US"/>
        </w:rPr>
        <w:t xml:space="preserve">• participants of the Interregional Olympiad of School Students ‘Vysshaya Proba’ in Economics and Mathematics who proceeded to a second round; </w:t>
      </w:r>
    </w:p>
    <w:p w:rsidR="004A733A" w:rsidRPr="00544461" w:rsidRDefault="004A733A" w:rsidP="004A733A">
      <w:pPr>
        <w:jc w:val="both"/>
        <w:rPr>
          <w:rFonts w:ascii="Times New Roman" w:hAnsi="Times New Roman" w:cs="Times New Roman"/>
          <w:sz w:val="24"/>
          <w:szCs w:val="24"/>
          <w:lang w:val="en-US"/>
        </w:rPr>
      </w:pPr>
      <w:r w:rsidRPr="00544461">
        <w:rPr>
          <w:rFonts w:ascii="Times New Roman" w:hAnsi="Times New Roman" w:cs="Times New Roman"/>
          <w:sz w:val="24"/>
          <w:szCs w:val="24"/>
          <w:lang w:val="en-US"/>
        </w:rPr>
        <w:t xml:space="preserve">• applicants who have successfully completed their study at the Pre-University Training Programmes for Foreign Citizens at HSE University (provided that a certificate of completion should be submitted as a confirmation of their successful completion of the programme of continuing education with no unsatisfactory grades); </w:t>
      </w:r>
    </w:p>
    <w:p w:rsidR="004A733A" w:rsidRPr="00544461" w:rsidRDefault="004A733A" w:rsidP="004A733A">
      <w:pPr>
        <w:jc w:val="both"/>
        <w:rPr>
          <w:rFonts w:ascii="Times New Roman" w:hAnsi="Times New Roman" w:cs="Times New Roman"/>
          <w:sz w:val="24"/>
          <w:szCs w:val="24"/>
          <w:lang w:val="en-US"/>
        </w:rPr>
      </w:pPr>
      <w:r w:rsidRPr="00544461">
        <w:rPr>
          <w:rFonts w:ascii="Times New Roman" w:hAnsi="Times New Roman" w:cs="Times New Roman"/>
          <w:sz w:val="24"/>
          <w:szCs w:val="24"/>
          <w:lang w:val="en-US"/>
        </w:rPr>
        <w:t xml:space="preserve">• alumni of HSE Lyceum, schools of HSE Distributed Lyceum, HSE University’s base schools and partner schools, acting as the parties of cooperation agreements in the field of education; </w:t>
      </w:r>
    </w:p>
    <w:p w:rsidR="004A733A" w:rsidRPr="00544461" w:rsidRDefault="004A733A" w:rsidP="004A733A">
      <w:pPr>
        <w:jc w:val="both"/>
        <w:rPr>
          <w:rFonts w:ascii="Times New Roman" w:hAnsi="Times New Roman" w:cs="Times New Roman"/>
          <w:sz w:val="24"/>
          <w:szCs w:val="24"/>
          <w:lang w:val="en-US"/>
        </w:rPr>
      </w:pPr>
      <w:r w:rsidRPr="00544461">
        <w:rPr>
          <w:rFonts w:ascii="Times New Roman" w:hAnsi="Times New Roman" w:cs="Times New Roman"/>
          <w:sz w:val="24"/>
          <w:szCs w:val="24"/>
          <w:lang w:val="en-US"/>
        </w:rPr>
        <w:t xml:space="preserve">• applicants who received at least 70 points in English and at least 60 points in Mathematics at the entrance examinations, with the weighted total points for entrance examinations coming to at least 220. </w:t>
      </w:r>
    </w:p>
    <w:p w:rsidR="004A733A" w:rsidRPr="00544461" w:rsidRDefault="004A733A" w:rsidP="004A733A">
      <w:pPr>
        <w:jc w:val="both"/>
        <w:rPr>
          <w:rFonts w:ascii="Times New Roman" w:hAnsi="Times New Roman" w:cs="Times New Roman"/>
          <w:b/>
          <w:sz w:val="24"/>
          <w:szCs w:val="24"/>
          <w:lang w:val="en-US"/>
        </w:rPr>
      </w:pPr>
      <w:r w:rsidRPr="00544461">
        <w:rPr>
          <w:rFonts w:ascii="Times New Roman" w:hAnsi="Times New Roman" w:cs="Times New Roman"/>
          <w:b/>
          <w:sz w:val="24"/>
          <w:szCs w:val="24"/>
          <w:lang w:val="en-US"/>
        </w:rPr>
        <w:t>Agreements with a tuition fee up to</w:t>
      </w:r>
      <w:r w:rsidR="004A6D91" w:rsidRPr="00544461">
        <w:rPr>
          <w:rFonts w:ascii="Times New Roman" w:hAnsi="Times New Roman" w:cs="Times New Roman"/>
          <w:b/>
          <w:sz w:val="24"/>
          <w:szCs w:val="24"/>
          <w:lang w:val="en-US"/>
        </w:rPr>
        <w:t xml:space="preserve">1 000 </w:t>
      </w:r>
      <w:r w:rsidRPr="00544461">
        <w:rPr>
          <w:rFonts w:ascii="Times New Roman" w:hAnsi="Times New Roman" w:cs="Times New Roman"/>
          <w:b/>
          <w:sz w:val="24"/>
          <w:szCs w:val="24"/>
          <w:lang w:val="en-US"/>
        </w:rPr>
        <w:t xml:space="preserve">000 roubles payable per annum can be concluded with: </w:t>
      </w:r>
    </w:p>
    <w:p w:rsidR="0085715D" w:rsidRPr="00544461" w:rsidRDefault="004A733A" w:rsidP="004A733A">
      <w:pPr>
        <w:jc w:val="both"/>
        <w:rPr>
          <w:rFonts w:ascii="Times New Roman" w:hAnsi="Times New Roman" w:cs="Times New Roman"/>
          <w:sz w:val="24"/>
          <w:szCs w:val="24"/>
        </w:rPr>
      </w:pPr>
      <w:r w:rsidRPr="00544461">
        <w:rPr>
          <w:rFonts w:ascii="Times New Roman" w:hAnsi="Times New Roman" w:cs="Times New Roman"/>
          <w:sz w:val="24"/>
          <w:szCs w:val="24"/>
          <w:lang w:val="en-US"/>
        </w:rPr>
        <w:t xml:space="preserve">• applicants who received at least 70 points in English and at least 60 points in Mathematics at the entrance examinations. </w:t>
      </w:r>
    </w:p>
    <w:p w:rsidR="00727010" w:rsidRPr="004A733A" w:rsidRDefault="004A733A" w:rsidP="004A733A">
      <w:pPr>
        <w:jc w:val="both"/>
        <w:rPr>
          <w:rFonts w:ascii="Times New Roman" w:hAnsi="Times New Roman" w:cs="Times New Roman"/>
          <w:sz w:val="24"/>
          <w:szCs w:val="24"/>
          <w:lang w:val="en-US"/>
        </w:rPr>
      </w:pPr>
      <w:r w:rsidRPr="00544461">
        <w:rPr>
          <w:rFonts w:ascii="Times New Roman" w:hAnsi="Times New Roman" w:cs="Times New Roman"/>
          <w:sz w:val="24"/>
          <w:szCs w:val="24"/>
          <w:lang w:val="en-US"/>
        </w:rPr>
        <w:t>Pursuant to paragraph 4.2.5 of the Regulations on Tuition Fee Discoun</w:t>
      </w:r>
      <w:r w:rsidR="0085715D" w:rsidRPr="00544461">
        <w:rPr>
          <w:rFonts w:ascii="Times New Roman" w:hAnsi="Times New Roman" w:cs="Times New Roman"/>
          <w:sz w:val="24"/>
          <w:szCs w:val="24"/>
          <w:lang w:val="en-US"/>
        </w:rPr>
        <w:t>ts for Students Admitted in 2021</w:t>
      </w:r>
      <w:r w:rsidRPr="00544461">
        <w:rPr>
          <w:rFonts w:ascii="Times New Roman" w:hAnsi="Times New Roman" w:cs="Times New Roman"/>
          <w:sz w:val="24"/>
          <w:szCs w:val="24"/>
          <w:lang w:val="en-US"/>
        </w:rPr>
        <w:t xml:space="preserve"> to the International College of Economics and Finance of National Research University Higher School of Economics, after concluding an agreement for paid educational services and paying their tuition fees for Mod</w:t>
      </w:r>
      <w:r w:rsidR="0085715D" w:rsidRPr="00544461">
        <w:rPr>
          <w:rFonts w:ascii="Times New Roman" w:hAnsi="Times New Roman" w:cs="Times New Roman"/>
          <w:sz w:val="24"/>
          <w:szCs w:val="24"/>
          <w:lang w:val="en-US"/>
        </w:rPr>
        <w:t>ules 1 and 2 before June 1, 2021</w:t>
      </w:r>
      <w:r w:rsidRPr="00544461">
        <w:rPr>
          <w:rFonts w:ascii="Times New Roman" w:hAnsi="Times New Roman" w:cs="Times New Roman"/>
          <w:sz w:val="24"/>
          <w:szCs w:val="24"/>
          <w:lang w:val="en-US"/>
        </w:rPr>
        <w:t>, respectively, students shall be entitled to an additional 5% tuition fee discount from the tuition fee established for the ongoing academic year in regards to discounts for academic achievements.</w:t>
      </w:r>
    </w:p>
    <w:sectPr w:rsidR="00727010" w:rsidRPr="004A733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192" w:rsidRDefault="000A4192" w:rsidP="0085715D">
      <w:pPr>
        <w:spacing w:after="0" w:line="240" w:lineRule="auto"/>
      </w:pPr>
      <w:r>
        <w:separator/>
      </w:r>
    </w:p>
  </w:endnote>
  <w:endnote w:type="continuationSeparator" w:id="0">
    <w:p w:rsidR="000A4192" w:rsidRDefault="000A4192" w:rsidP="0085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331385"/>
      <w:docPartObj>
        <w:docPartGallery w:val="Page Numbers (Bottom of Page)"/>
        <w:docPartUnique/>
      </w:docPartObj>
    </w:sdtPr>
    <w:sdtEndPr/>
    <w:sdtContent>
      <w:p w:rsidR="0085715D" w:rsidRDefault="0085715D">
        <w:pPr>
          <w:pStyle w:val="a5"/>
          <w:jc w:val="right"/>
        </w:pPr>
        <w:r>
          <w:fldChar w:fldCharType="begin"/>
        </w:r>
        <w:r>
          <w:instrText>PAGE   \* MERGEFORMAT</w:instrText>
        </w:r>
        <w:r>
          <w:fldChar w:fldCharType="separate"/>
        </w:r>
        <w:r w:rsidR="00406B2C">
          <w:rPr>
            <w:noProof/>
          </w:rPr>
          <w:t>1</w:t>
        </w:r>
        <w:r>
          <w:fldChar w:fldCharType="end"/>
        </w:r>
      </w:p>
    </w:sdtContent>
  </w:sdt>
  <w:p w:rsidR="0085715D" w:rsidRDefault="008571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192" w:rsidRDefault="000A4192" w:rsidP="0085715D">
      <w:pPr>
        <w:spacing w:after="0" w:line="240" w:lineRule="auto"/>
      </w:pPr>
      <w:r>
        <w:separator/>
      </w:r>
    </w:p>
  </w:footnote>
  <w:footnote w:type="continuationSeparator" w:id="0">
    <w:p w:rsidR="000A4192" w:rsidRDefault="000A4192" w:rsidP="008571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23"/>
    <w:rsid w:val="000A4192"/>
    <w:rsid w:val="00406B2C"/>
    <w:rsid w:val="004926F5"/>
    <w:rsid w:val="004A6D91"/>
    <w:rsid w:val="004A733A"/>
    <w:rsid w:val="00544461"/>
    <w:rsid w:val="00727010"/>
    <w:rsid w:val="00841D58"/>
    <w:rsid w:val="0085715D"/>
    <w:rsid w:val="00CA51E3"/>
    <w:rsid w:val="00CF5DD8"/>
    <w:rsid w:val="00D77B23"/>
    <w:rsid w:val="00F26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1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715D"/>
  </w:style>
  <w:style w:type="paragraph" w:styleId="a5">
    <w:name w:val="footer"/>
    <w:basedOn w:val="a"/>
    <w:link w:val="a6"/>
    <w:uiPriority w:val="99"/>
    <w:unhideWhenUsed/>
    <w:rsid w:val="008571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7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1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715D"/>
  </w:style>
  <w:style w:type="paragraph" w:styleId="a5">
    <w:name w:val="footer"/>
    <w:basedOn w:val="a"/>
    <w:link w:val="a6"/>
    <w:uiPriority w:val="99"/>
    <w:unhideWhenUsed/>
    <w:rsid w:val="008571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7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2021-03-03T09:42:00Z</dcterms:created>
  <dcterms:modified xsi:type="dcterms:W3CDTF">2021-03-03T09:42:00Z</dcterms:modified>
</cp:coreProperties>
</file>